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49" w:rsidRDefault="00252349" w:rsidP="00E82B3B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E82B3B">
        <w:rPr>
          <w:rStyle w:val="DefaultFontStyle"/>
          <w:rFonts w:ascii="Times New Roman" w:hAnsi="Times New Roman" w:cs="Times New Roman"/>
          <w:b/>
          <w:color w:val="000000" w:themeColor="text1"/>
        </w:rPr>
        <w:t>Сбор мочи по Нечипоренко</w:t>
      </w:r>
    </w:p>
    <w:p w:rsidR="00E45434" w:rsidRPr="00E82B3B" w:rsidRDefault="00E45434" w:rsidP="00E82B3B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252349" w:rsidRPr="00E82B3B" w:rsidRDefault="00252349" w:rsidP="00E82B3B">
      <w:pPr>
        <w:pStyle w:val="Standard"/>
        <w:ind w:left="142"/>
        <w:contextualSpacing/>
        <w:rPr>
          <w:rFonts w:ascii="Times New Roman" w:hAnsi="Times New Roman" w:cs="Times New Roman"/>
          <w:color w:val="000000" w:themeColor="text1"/>
        </w:rPr>
      </w:pPr>
      <w:r w:rsidRPr="00E82B3B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252349" w:rsidRPr="00E82B3B" w:rsidRDefault="00252349" w:rsidP="00E82B3B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E82B3B">
        <w:rPr>
          <w:rStyle w:val="DefaultFontStyle"/>
          <w:rFonts w:ascii="Times New Roman" w:hAnsi="Times New Roman" w:cs="Times New Roman"/>
          <w:color w:val="000000" w:themeColor="text1"/>
        </w:rPr>
        <w:t>Показания: заболевание органов мочевыделительной системы</w:t>
      </w:r>
    </w:p>
    <w:p w:rsidR="00252349" w:rsidRDefault="00252349" w:rsidP="00E82B3B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E82B3B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ёмкость.</w:t>
      </w:r>
    </w:p>
    <w:p w:rsidR="00E45434" w:rsidRPr="00E82B3B" w:rsidRDefault="00E45434" w:rsidP="00E82B3B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tbl>
      <w:tblPr>
        <w:tblW w:w="9785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67"/>
        <w:gridCol w:w="3118"/>
      </w:tblGrid>
      <w:tr w:rsidR="00E82B3B" w:rsidRPr="00E82B3B" w:rsidTr="00E82B3B">
        <w:trPr>
          <w:trHeight w:val="264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E82B3B" w:rsidRPr="00E82B3B" w:rsidTr="001948AC">
        <w:trPr>
          <w:trHeight w:val="254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82B3B" w:rsidRPr="00E82B3B" w:rsidTr="00E82B3B">
        <w:trPr>
          <w:trHeight w:val="328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Подготовку проводить накануне днем или вечером.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252349" w:rsidRPr="00E82B3B" w:rsidRDefault="00252349" w:rsidP="00E82B3B">
            <w:pPr>
              <w:widowControl/>
              <w:tabs>
                <w:tab w:val="left" w:pos="426"/>
              </w:tabs>
              <w:suppressAutoHyphens w:val="0"/>
              <w:autoSpaceDN/>
              <w:ind w:left="142"/>
              <w:textAlignment w:val="auto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E82B3B" w:rsidRPr="00E82B3B" w:rsidTr="00E82B3B">
        <w:trPr>
          <w:trHeight w:val="643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E82B3B" w:rsidRPr="00E82B3B" w:rsidTr="00E82B3B">
        <w:trPr>
          <w:trHeight w:val="580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</w:t>
            </w:r>
          </w:p>
        </w:tc>
      </w:tr>
      <w:tr w:rsidR="00E82B3B" w:rsidRPr="00E82B3B" w:rsidTr="00E82B3B">
        <w:trPr>
          <w:trHeight w:val="4119"/>
        </w:trPr>
        <w:tc>
          <w:tcPr>
            <w:tcW w:w="66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особенности подготовки пациента в амбулаторных и стационарных условиях: обучить пациента технике подмывания (утром перед исследованием обработать наружные половые органы теплой водой с мылом в направлении от уретры к промежности с последующим </w:t>
            </w:r>
            <w:proofErr w:type="spellStart"/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осушиванием</w:t>
            </w:r>
            <w:proofErr w:type="spellEnd"/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салфеткой в том же направлении; </w:t>
            </w:r>
            <w:r w:rsidR="0086333D"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если у пациентки в этот период менструация, посоветуйте ей закрыть отверстие влагалища ватно-марлевым тампоном; </w:t>
            </w: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обучить пациента технике сбора мочи для исследования( утром после гигиенической процедуры начать мочеиспускание в унитаз на счет 1,2, затем задержать мочеиспускание, открыть емкость  и собрать в нее </w:t>
            </w:r>
            <w:r w:rsidR="0086333D"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несколько</w:t>
            </w: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мл мочи, закрыть емкость крышкой</w:t>
            </w:r>
            <w:r w:rsidR="00A25010"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, завершив мочеиспускание в унитаз</w:t>
            </w: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: объяснить пациенту где в условиях стационара он должен оставить ёмкость с мочой и кому сообщить об этом.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E82B3B" w:rsidRPr="00E82B3B" w:rsidTr="00E82B3B">
        <w:trPr>
          <w:trHeight w:val="722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</w:t>
            </w: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E82B3B" w:rsidRPr="00E82B3B" w:rsidTr="00E82B3B">
        <w:trPr>
          <w:trHeight w:val="646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пациенту, где он дол</w:t>
            </w: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эффективности будущего исследования</w:t>
            </w:r>
          </w:p>
        </w:tc>
      </w:tr>
      <w:tr w:rsidR="00E82B3B" w:rsidRPr="00E82B3B" w:rsidTr="00E82B3B">
        <w:trPr>
          <w:trHeight w:val="1090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E82B3B" w:rsidRPr="00E82B3B" w:rsidTr="00E82B3B">
        <w:trPr>
          <w:trHeight w:val="546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E82B3B" w:rsidRPr="00E82B3B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82B3B" w:rsidRPr="00E82B3B" w:rsidTr="00E82B3B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E82B3B" w:rsidRPr="00E82B3B" w:rsidTr="00E82B3B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E82B3B" w:rsidRPr="00E82B3B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82B3B" w:rsidRPr="00E82B3B" w:rsidTr="00E82B3B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349" w:rsidRPr="00E82B3B" w:rsidRDefault="00252349" w:rsidP="00E82B3B">
            <w:pPr>
              <w:pStyle w:val="Standard"/>
              <w:numPr>
                <w:ilvl w:val="0"/>
                <w:numId w:val="3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349" w:rsidRPr="00E82B3B" w:rsidRDefault="00252349" w:rsidP="00E82B3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82B3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450A9" w:rsidRPr="00E82B3B" w:rsidRDefault="00A450A9" w:rsidP="00E82B3B">
      <w:pPr>
        <w:tabs>
          <w:tab w:val="left" w:pos="426"/>
        </w:tabs>
        <w:ind w:left="142"/>
        <w:rPr>
          <w:color w:val="000000" w:themeColor="text1"/>
        </w:rPr>
      </w:pPr>
    </w:p>
    <w:sectPr w:rsidR="00A450A9" w:rsidRPr="00E82B3B" w:rsidSect="009D5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19"/>
    <w:rsid w:val="00252349"/>
    <w:rsid w:val="00295F19"/>
    <w:rsid w:val="002D7F45"/>
    <w:rsid w:val="0086333D"/>
    <w:rsid w:val="009D55D3"/>
    <w:rsid w:val="00A25010"/>
    <w:rsid w:val="00A450A9"/>
    <w:rsid w:val="00AB7DE6"/>
    <w:rsid w:val="00B616B5"/>
    <w:rsid w:val="00E45434"/>
    <w:rsid w:val="00E8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2CCE1-799A-449F-AB53-A9537293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49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252349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252349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E454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434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2018-01-30T17:26:00Z</cp:lastPrinted>
  <dcterms:created xsi:type="dcterms:W3CDTF">2018-01-22T10:53:00Z</dcterms:created>
  <dcterms:modified xsi:type="dcterms:W3CDTF">2018-01-30T17:26:00Z</dcterms:modified>
</cp:coreProperties>
</file>